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30"/>
        <w:gridCol w:w="7708"/>
      </w:tblGrid>
      <w:tr>
        <w:tc>
          <w:tcPr>
            <w:tcW w:type="dxa" w:w="1930"/>
            <w:shd w:fill="E8EDFB" w:color="auto" w:val="clear"/>
            <w:tcMar>
              <w:top w:type="dxa" w:w="220"/>
              <w:left w:type="dxa" w:w="160"/>
              <w:bottom w:type="dxa" w:w="220"/>
              <w:right w:type="dxa" w:w="12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66800" cy="1066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8"/>
            <w:shd w:fill="E8EDFB" w:color="auto" w:val="clear"/>
            <w:tcMar>
              <w:top w:type="dxa" w:w="300"/>
              <w:left w:type="dxa" w:w="300"/>
              <w:bottom w:type="dxa" w:w="300"/>
              <w:right w:type="dxa" w:w="300"/>
            </w:tcMar>
            <w:vAlign w:val="center"/>
          </w:tcPr>
          <w:p>
            <w:pPr>
              <w:spacing w:after="40"/>
              <w:jc w:val="left"/>
            </w:pPr>
            <w:r>
              <w:rPr>
                <w:b/>
                <w:bCs/>
                <w:color w:val="0F172A"/>
                <w:sz w:val="50"/>
                <w:szCs w:val="50"/>
              </w:rPr>
              <w:t xml:space="preserve">Ahmed Mostafa</w:t>
            </w:r>
          </w:p>
          <w:p>
            <w:pPr>
              <w:spacing w:after="60"/>
              <w:jc w:val="left"/>
            </w:pPr>
            <w:r>
              <w:rPr>
                <w:b/>
                <w:bCs/>
                <w:i w:val="false"/>
                <w:iCs w:val="false"/>
                <w:color w:val="1D4ED8"/>
                <w:sz w:val="25"/>
                <w:szCs w:val="25"/>
              </w:rPr>
              <w:t xml:space="preserve">Senior Accountant</w:t>
            </w:r>
          </w:p>
          <w:p>
            <w:pPr>
              <w:spacing w:after="0"/>
              <w:jc w:val="left"/>
            </w:pPr>
            <w:r>
              <w:rPr>
                <w:color w:val="475569"/>
                <w:sz w:val="19"/>
                <w:szCs w:val="19"/>
              </w:rPr>
              <w:t xml:space="preserve">ahmed.mostafa@email.com   •   +20 100 000 0000   •   Cairo, Egypt   •   linkedin.com/in/ahmedmostafa</w:t>
            </w:r>
          </w:p>
        </w:tc>
      </w:tr>
    </w:tbl>
    <w:p>
      <w:pPr>
        <w:spacing w:after="60"/>
      </w:pP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PROFESSIONAL SUMMARY</w:t>
      </w:r>
    </w:p>
    <w:p>
      <w:pPr>
        <w:spacing w:after="60"/>
      </w:pPr>
      <w:r>
        <w:rPr>
          <w:sz w:val="21"/>
          <w:szCs w:val="21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PROFESSIONAL EXPERIENCE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Senior Accountant</w:t>
      </w:r>
      <w:r>
        <w:rPr>
          <w:color w:val="475569"/>
          <w:sz w:val="20"/>
          <w:szCs w:val="20"/>
        </w:rPr>
        <w:t xml:space="preserve">	Mar 2021 – Present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Delta Foods Group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monthly and annual financial statements in line with IFRS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Reduced month-end closing time from 10 to 6 days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Supervised a team of 3 accountants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VAT and corporate tax returns with zero penalties</w:t>
      </w:r>
    </w:p>
    <w:p>
      <w:pPr>
        <w:keepNext/>
        <w:tabs>
          <w:tab w:val="right" w:pos="9638"/>
        </w:tabs>
        <w:spacing w:after="0" w:before="140"/>
      </w:pPr>
      <w:r>
        <w:rPr>
          <w:b/>
          <w:bCs/>
          <w:color w:val="0F172A"/>
          <w:sz w:val="22"/>
          <w:szCs w:val="22"/>
        </w:rPr>
        <w:t xml:space="preserve">Accountant</w:t>
      </w:r>
      <w:r>
        <w:rPr>
          <w:color w:val="475569"/>
          <w:sz w:val="20"/>
          <w:szCs w:val="20"/>
        </w:rPr>
        <w:t xml:space="preserve">	Jul 2018 – Feb 2021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Nile Audit &amp; Advisory | Giza,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Audited the accounts of 25+ clients across trading and manufacturing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Reconciled bank accounts and resolved discrepancies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Built Excel models to track budgets and variances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EDUCATION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Bachelor of Commerce - Accounting</w:t>
      </w:r>
      <w:r>
        <w:rPr>
          <w:color w:val="475569"/>
          <w:sz w:val="20"/>
          <w:szCs w:val="20"/>
        </w:rPr>
        <w:t xml:space="preserve">	2014 – 2018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Cairo University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Grade: Very Good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SKILLS</w:t>
      </w:r>
    </w:p>
    <w:p>
      <w:pPr>
        <w:spacing w:after="60"/>
      </w:pPr>
      <w:r>
        <w:rPr>
          <w:sz w:val="21"/>
          <w:szCs w:val="21"/>
        </w:rPr>
        <w:t xml:space="preserve">Financial reporting   •   IFRS   •   Reconciliation   •   VAT &amp; corporate tax   •   SAP   •   Advanced Excel   •   Budgeting   •   Cost control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LANGUAGES</w:t>
      </w:r>
    </w:p>
    <w:p>
      <w:pPr>
        <w:spacing w:after="60"/>
      </w:pPr>
      <w:r>
        <w:rPr>
          <w:sz w:val="21"/>
          <w:szCs w:val="21"/>
        </w:rPr>
        <w:t xml:space="preserve">Arabic (Native)   •   English (Fluent)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Certified Management Accountant (CMA)</w:t>
      </w:r>
      <w:r>
        <w:rPr>
          <w:color w:val="475569"/>
          <w:sz w:val="20"/>
          <w:szCs w:val="20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1"/>
          <w:szCs w:val="21"/>
        </w:rPr>
        <w:t xml:space="preserve">IMA</w:t>
      </w:r>
    </w:p>
    <w:p>
      <w:pPr>
        <w:keepNext/>
        <w:pBdr>
          <w:bottom w:val="single" w:color="1D4ED8" w:sz="8" w:space="2"/>
        </w:pBdr>
        <w:spacing w:after="100" w:before="260"/>
      </w:pPr>
      <w:r>
        <w:rPr>
          <w:b/>
          <w:bCs/>
          <w:color w:val="1D4ED8"/>
          <w:spacing w:val="15"/>
          <w:sz w:val="23"/>
          <w:szCs w:val="23"/>
        </w:rPr>
        <w:t xml:space="preserve">PERSONAL DETAILS</w:t>
      </w:r>
    </w:p>
    <w:p>
      <w:pPr>
        <w:spacing w:after="60"/>
      </w:pPr>
      <w:r>
        <w:rPr>
          <w:sz w:val="21"/>
          <w:szCs w:val="21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306dec3378326ee6203a60339f358c5ef2952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2026-10-03T05:53:27.969Z</dcterms:created>
  <dcterms:modified xsi:type="dcterms:W3CDTF">2026-10-03T05:53:27.969Z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